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65667" w14:textId="59B95FB5" w:rsidR="00AE02EB" w:rsidRPr="00D41A0E" w:rsidRDefault="005321C5" w:rsidP="00D41A0E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</w:rPr>
      </w:pPr>
      <w:r w:rsidRPr="00AE02EB">
        <w:rPr>
          <w:rFonts w:ascii="Open Sans" w:hAnsi="Open Sans" w:cs="Open Sans"/>
          <w:b/>
          <w:bCs/>
          <w:color w:val="153D63" w:themeColor="text2" w:themeTint="E6"/>
        </w:rPr>
        <w:t xml:space="preserve">REGULAMIN PROMOCJI </w:t>
      </w:r>
      <w:r w:rsidR="00ED298F">
        <w:rPr>
          <w:rFonts w:ascii="Open Sans" w:hAnsi="Open Sans" w:cs="Open Sans"/>
          <w:b/>
          <w:bCs/>
          <w:color w:val="153D63" w:themeColor="text2" w:themeTint="E6"/>
        </w:rPr>
        <w:t>VA</w:t>
      </w:r>
      <w:r w:rsidR="00381D90">
        <w:rPr>
          <w:rFonts w:ascii="Open Sans" w:hAnsi="Open Sans" w:cs="Open Sans"/>
          <w:b/>
          <w:bCs/>
          <w:color w:val="153D63" w:themeColor="text2" w:themeTint="E6"/>
        </w:rPr>
        <w:t>RTA</w:t>
      </w:r>
    </w:p>
    <w:p w14:paraId="2CB48F69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1. Postanowienia ogólne</w:t>
      </w:r>
    </w:p>
    <w:p w14:paraId="6159F286" w14:textId="7C1BFF33" w:rsidR="00381D90" w:rsidRDefault="00D85EC8" w:rsidP="004D47FD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hAnsi="Open Sans" w:cs="Open Sans"/>
          <w:color w:val="153D63"/>
          <w:sz w:val="20"/>
          <w:szCs w:val="20"/>
        </w:rPr>
      </w:pP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Niniejszy regulamin określa zasady i warunki udziału w akcji </w:t>
      </w:r>
      <w:r w:rsidR="003769A5"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promocyjnej:</w:t>
      </w:r>
      <w:r w:rsidR="003769A5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3769A5" w:rsidRPr="00ED298F">
        <w:rPr>
          <w:rFonts w:ascii="Open Sans" w:hAnsi="Open Sans" w:cs="Open Sans"/>
          <w:color w:val="153D63"/>
          <w:sz w:val="20"/>
          <w:szCs w:val="20"/>
        </w:rPr>
        <w:t>„</w:t>
      </w:r>
      <w:r w:rsidR="0096799B">
        <w:rPr>
          <w:rFonts w:ascii="Open Sans" w:hAnsi="Open Sans" w:cs="Open Sans"/>
          <w:color w:val="153D63"/>
          <w:sz w:val="20"/>
          <w:szCs w:val="20"/>
        </w:rPr>
        <w:t>Do każdych zakupionych jednorazowo 2 sztuk akumulatorów</w:t>
      </w:r>
      <w:r w:rsidR="00381D90">
        <w:rPr>
          <w:rFonts w:ascii="Open Sans" w:hAnsi="Open Sans" w:cs="Open Sans"/>
          <w:color w:val="153D63"/>
          <w:sz w:val="20"/>
          <w:szCs w:val="20"/>
        </w:rPr>
        <w:t>:</w:t>
      </w:r>
    </w:p>
    <w:p w14:paraId="0187D74B" w14:textId="311D7C0F" w:rsidR="00381D90" w:rsidRPr="00381D90" w:rsidRDefault="0096799B" w:rsidP="00381D90">
      <w:pPr>
        <w:pStyle w:val="Akapitzlist"/>
        <w:numPr>
          <w:ilvl w:val="1"/>
          <w:numId w:val="4"/>
        </w:numPr>
        <w:spacing w:line="276" w:lineRule="auto"/>
        <w:jc w:val="both"/>
        <w:rPr>
          <w:rFonts w:ascii="Open Sans" w:hAnsi="Open Sans" w:cs="Open Sans"/>
          <w:color w:val="153D63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VARTA PROMOTIVE AGM </w:t>
      </w:r>
      <w:r w:rsidR="00C15F8E">
        <w:rPr>
          <w:rFonts w:ascii="Open Sans" w:hAnsi="Open Sans" w:cs="Open Sans"/>
          <w:color w:val="153D63" w:themeColor="text2" w:themeTint="E6"/>
          <w:sz w:val="20"/>
          <w:szCs w:val="20"/>
        </w:rPr>
        <w:t>karty ORLEN</w:t>
      </w:r>
      <w:r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o wartości 300,00 PLN netto za 3 PLN netto</w:t>
      </w:r>
    </w:p>
    <w:p w14:paraId="3432193D" w14:textId="249534DA" w:rsidR="0096799B" w:rsidRPr="00381D90" w:rsidRDefault="0096799B" w:rsidP="0096799B">
      <w:pPr>
        <w:pStyle w:val="Akapitzlist"/>
        <w:numPr>
          <w:ilvl w:val="1"/>
          <w:numId w:val="4"/>
        </w:numPr>
        <w:spacing w:line="276" w:lineRule="auto"/>
        <w:jc w:val="both"/>
        <w:rPr>
          <w:rFonts w:ascii="Open Sans" w:hAnsi="Open Sans" w:cs="Open Sans"/>
          <w:color w:val="153D63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VARTA PROMOTIVE EFB </w:t>
      </w:r>
      <w:r w:rsidR="00C15F8E">
        <w:rPr>
          <w:rFonts w:ascii="Open Sans" w:hAnsi="Open Sans" w:cs="Open Sans"/>
          <w:color w:val="153D63" w:themeColor="text2" w:themeTint="E6"/>
          <w:sz w:val="20"/>
          <w:szCs w:val="20"/>
        </w:rPr>
        <w:t>karty ORLEN</w:t>
      </w:r>
      <w:r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o wartości 200,00 PLN netto za 2 PLN netto</w:t>
      </w:r>
    </w:p>
    <w:p w14:paraId="01E9F92B" w14:textId="54720FC2" w:rsidR="00AA6E3A" w:rsidRPr="0096799B" w:rsidRDefault="0096799B" w:rsidP="00381D90">
      <w:pPr>
        <w:pStyle w:val="Akapitzlist"/>
        <w:numPr>
          <w:ilvl w:val="1"/>
          <w:numId w:val="4"/>
        </w:numPr>
        <w:spacing w:line="276" w:lineRule="auto"/>
        <w:jc w:val="both"/>
        <w:rPr>
          <w:rFonts w:ascii="Open Sans" w:hAnsi="Open Sans" w:cs="Open Sans"/>
          <w:color w:val="153D63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VARTA PROMOTIVE SLI (nie dotyczy akumulatorów OPTIMA) </w:t>
      </w:r>
      <w:r w:rsidR="00C15F8E">
        <w:rPr>
          <w:rFonts w:ascii="Open Sans" w:hAnsi="Open Sans" w:cs="Open Sans"/>
          <w:color w:val="153D63" w:themeColor="text2" w:themeTint="E6"/>
          <w:sz w:val="20"/>
          <w:szCs w:val="20"/>
        </w:rPr>
        <w:t>karty ORLEN</w:t>
      </w:r>
      <w:r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o wartości 100,00 PLN netto za 1 PLN netto” </w:t>
      </w:r>
      <w:r w:rsidR="00D85EC8" w:rsidRPr="0096799B">
        <w:rPr>
          <w:rFonts w:ascii="Open Sans" w:hAnsi="Open Sans" w:cs="Open Sans"/>
          <w:color w:val="153D63"/>
          <w:sz w:val="20"/>
          <w:szCs w:val="20"/>
        </w:rPr>
        <w:t>(</w:t>
      </w:r>
      <w:r w:rsidR="00DF595E" w:rsidRPr="0096799B">
        <w:rPr>
          <w:rFonts w:ascii="Open Sans" w:hAnsi="Open Sans" w:cs="Open Sans"/>
          <w:color w:val="153D63"/>
          <w:sz w:val="20"/>
          <w:szCs w:val="20"/>
        </w:rPr>
        <w:t xml:space="preserve">zwaną </w:t>
      </w:r>
      <w:r w:rsidR="00D85EC8" w:rsidRPr="0096799B">
        <w:rPr>
          <w:rFonts w:ascii="Open Sans" w:hAnsi="Open Sans" w:cs="Open Sans"/>
          <w:color w:val="153D63"/>
          <w:sz w:val="20"/>
          <w:szCs w:val="20"/>
        </w:rPr>
        <w:t>dalej: „Promocja”).</w:t>
      </w:r>
    </w:p>
    <w:p w14:paraId="46D9CD75" w14:textId="23FC7C17" w:rsidR="00D85EC8" w:rsidRPr="00AA6E3A" w:rsidRDefault="00D85EC8" w:rsidP="00AE02EB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Organizatorem promocji, jest </w:t>
      </w:r>
      <w:r w:rsidRPr="00AA6E3A">
        <w:rPr>
          <w:rFonts w:ascii="Open Sans" w:hAnsi="Open Sans" w:cs="Open Sans"/>
          <w:b/>
          <w:color w:val="153D63" w:themeColor="text2" w:themeTint="E6"/>
          <w:sz w:val="20"/>
          <w:szCs w:val="20"/>
        </w:rPr>
        <w:t>MARTEX spółka z ograniczoną odpowiedzialnością,</w:t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AA6E3A">
        <w:rPr>
          <w:rFonts w:ascii="Open Sans" w:hAnsi="Open Sans" w:cs="Open Sans"/>
          <w:color w:val="153D63" w:themeColor="text2" w:themeTint="E6"/>
          <w:sz w:val="20"/>
          <w:szCs w:val="20"/>
        </w:rPr>
        <w:br/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z siedzibą w Rybniku</w:t>
      </w:r>
      <w:r w:rsid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(44-203), ul. Sosnowa 7, wpisaną do Rejestru Przedsiębiorców Krajowego </w:t>
      </w:r>
      <w:r w:rsidRPr="00ED298F">
        <w:rPr>
          <w:rFonts w:ascii="Open Sans" w:hAnsi="Open Sans" w:cs="Open Sans"/>
          <w:color w:val="153D63"/>
          <w:sz w:val="20"/>
          <w:szCs w:val="20"/>
        </w:rPr>
        <w:t>Rejestru Sądowego prowadzonego przez Sąd Rejonowy w Gliwicach pod numerem KRS 0000412280, NIP</w:t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: 6422466043.</w:t>
      </w:r>
    </w:p>
    <w:p w14:paraId="2CABDD84" w14:textId="77777777" w:rsidR="00D85EC8" w:rsidRPr="00D85EC8" w:rsidRDefault="00D85EC8" w:rsidP="00AE02EB">
      <w:pPr>
        <w:spacing w:after="0" w:line="276" w:lineRule="auto"/>
        <w:rPr>
          <w:rFonts w:ascii="Open Sans" w:hAnsi="Open Sans" w:cs="Open Sans"/>
          <w:color w:val="153D63" w:themeColor="text2" w:themeTint="E6"/>
          <w:sz w:val="20"/>
          <w:szCs w:val="20"/>
        </w:rPr>
      </w:pPr>
    </w:p>
    <w:p w14:paraId="585DECE4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2. Warunki uczestnictwa w Promocji</w:t>
      </w:r>
    </w:p>
    <w:p w14:paraId="4A2280A8" w14:textId="77777777" w:rsidR="00AE02EB" w:rsidRDefault="00D85EC8" w:rsidP="00AE02EB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Promocja organizowana jest w oddziałach sieci MARTEX, dla osób fizycznych prowadzących działalność gospodarczą, osób prawnych lub jednostek organizacyjnych nieposiadających osobowości prawnej, które w dniu rozpoczęcia Promocji prowadzą zarejestrowaną działalność gospodarczą na terenie Rzeczpospolitej Polskiej, zwanych dalej Uczestnikiem, którzy otrzymali regulamin promocji.</w:t>
      </w:r>
    </w:p>
    <w:p w14:paraId="42125A33" w14:textId="14ACF43D" w:rsidR="00D85EC8" w:rsidRPr="00AE02EB" w:rsidRDefault="00D85EC8" w:rsidP="00AE02EB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Przystąpienie do uczestnictwa w promocji będzie równoznaczne z uznaniem akceptacji przez Uczestnika postawień niniejszego regulaminu.</w:t>
      </w:r>
    </w:p>
    <w:p w14:paraId="7A0FB714" w14:textId="77777777" w:rsidR="00AE02EB" w:rsidRDefault="00AE02EB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</w:p>
    <w:p w14:paraId="551B2F3E" w14:textId="1496D901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3. Zasady Promocji</w:t>
      </w:r>
    </w:p>
    <w:p w14:paraId="753E3F73" w14:textId="4885529D" w:rsidR="00AE02EB" w:rsidRP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Czas trwania promocji: </w:t>
      </w:r>
      <w:r w:rsidR="00046EB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01.</w:t>
      </w:r>
      <w:r w:rsidR="0096799B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0</w:t>
      </w:r>
      <w:r w:rsidR="00C15F8E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3</w:t>
      </w:r>
      <w:r w:rsidR="00046EB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.202</w:t>
      </w:r>
      <w:r w:rsidR="0096799B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6</w:t>
      </w:r>
      <w:r w:rsidR="00046EB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-3</w:t>
      </w:r>
      <w:r w:rsidR="0096799B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1</w:t>
      </w:r>
      <w:r w:rsidR="00046EB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</w:t>
      </w:r>
      <w:r w:rsidR="0096799B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0</w:t>
      </w:r>
      <w:r w:rsidR="00C15F8E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3</w:t>
      </w:r>
      <w:r w:rsidR="00046EB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.202</w:t>
      </w:r>
      <w:r w:rsidR="0096799B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6</w:t>
      </w:r>
      <w:r w:rsidR="00411C84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 xml:space="preserve"> lub do wyczerpania kart ORLEN.</w:t>
      </w:r>
    </w:p>
    <w:p w14:paraId="52EF3B58" w14:textId="77777777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Promocja organizowana jest we wszystkich oddziałach sieci MARTEX. </w:t>
      </w:r>
    </w:p>
    <w:p w14:paraId="6358093C" w14:textId="2DEF0035" w:rsidR="00046EBA" w:rsidRDefault="00046EBA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Promocja skierowana jest do klientów rynku polskiego.</w:t>
      </w:r>
    </w:p>
    <w:p w14:paraId="142F95A8" w14:textId="07588A4B" w:rsidR="00AE02EB" w:rsidRP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Promocją </w:t>
      </w:r>
      <w:r w:rsidR="00AA0D15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objęte są </w:t>
      </w:r>
      <w:r w:rsidR="00381D90">
        <w:rPr>
          <w:rFonts w:ascii="Open Sans" w:hAnsi="Open Sans" w:cs="Open Sans"/>
          <w:color w:val="153D63" w:themeColor="text2" w:themeTint="E6"/>
          <w:sz w:val="20"/>
          <w:szCs w:val="20"/>
        </w:rPr>
        <w:t>akumulatory marki VARTA</w:t>
      </w:r>
    </w:p>
    <w:p w14:paraId="34679B80" w14:textId="77777777" w:rsidR="0096799B" w:rsidRDefault="00D85EC8" w:rsidP="0096799B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hAnsi="Open Sans" w:cs="Open Sans"/>
          <w:color w:val="153D63"/>
          <w:sz w:val="20"/>
          <w:szCs w:val="20"/>
        </w:rPr>
      </w:pPr>
      <w:r w:rsidRPr="00F8153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Zasady:</w:t>
      </w:r>
      <w:r w:rsidRPr="00F81538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96799B">
        <w:rPr>
          <w:rFonts w:ascii="Open Sans" w:hAnsi="Open Sans" w:cs="Open Sans"/>
          <w:color w:val="153D63"/>
          <w:sz w:val="20"/>
          <w:szCs w:val="20"/>
        </w:rPr>
        <w:t xml:space="preserve">Do każdych zakupionych jednorazowo 2 sztuk </w:t>
      </w:r>
      <w:proofErr w:type="gramStart"/>
      <w:r w:rsidR="0096799B">
        <w:rPr>
          <w:rFonts w:ascii="Open Sans" w:hAnsi="Open Sans" w:cs="Open Sans"/>
          <w:color w:val="153D63"/>
          <w:sz w:val="20"/>
          <w:szCs w:val="20"/>
        </w:rPr>
        <w:t>akumulatorów :</w:t>
      </w:r>
      <w:proofErr w:type="gramEnd"/>
    </w:p>
    <w:p w14:paraId="05C55911" w14:textId="460129DA" w:rsidR="0096799B" w:rsidRPr="00381D90" w:rsidRDefault="0096799B" w:rsidP="0096799B">
      <w:pPr>
        <w:pStyle w:val="Akapitzlist"/>
        <w:numPr>
          <w:ilvl w:val="1"/>
          <w:numId w:val="4"/>
        </w:numPr>
        <w:spacing w:line="276" w:lineRule="auto"/>
        <w:jc w:val="both"/>
        <w:rPr>
          <w:rFonts w:ascii="Open Sans" w:hAnsi="Open Sans" w:cs="Open Sans"/>
          <w:color w:val="153D63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VARTA PROMOTIVE AGM </w:t>
      </w:r>
      <w:r w:rsidR="00C15F8E">
        <w:rPr>
          <w:rFonts w:ascii="Open Sans" w:hAnsi="Open Sans" w:cs="Open Sans"/>
          <w:color w:val="153D63" w:themeColor="text2" w:themeTint="E6"/>
          <w:sz w:val="20"/>
          <w:szCs w:val="20"/>
        </w:rPr>
        <w:t>karty ORLEN</w:t>
      </w:r>
      <w:r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o wartości 300,00 PLN netto za 3 PLN netto</w:t>
      </w:r>
    </w:p>
    <w:p w14:paraId="7EF6934D" w14:textId="09165BCE" w:rsidR="0096799B" w:rsidRPr="00381D90" w:rsidRDefault="0096799B" w:rsidP="0096799B">
      <w:pPr>
        <w:pStyle w:val="Akapitzlist"/>
        <w:numPr>
          <w:ilvl w:val="1"/>
          <w:numId w:val="4"/>
        </w:numPr>
        <w:spacing w:line="276" w:lineRule="auto"/>
        <w:jc w:val="both"/>
        <w:rPr>
          <w:rFonts w:ascii="Open Sans" w:hAnsi="Open Sans" w:cs="Open Sans"/>
          <w:color w:val="153D63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VARTA PROMOTIVE EFB </w:t>
      </w:r>
      <w:r w:rsidR="00C15F8E">
        <w:rPr>
          <w:rFonts w:ascii="Open Sans" w:hAnsi="Open Sans" w:cs="Open Sans"/>
          <w:color w:val="153D63" w:themeColor="text2" w:themeTint="E6"/>
          <w:sz w:val="20"/>
          <w:szCs w:val="20"/>
        </w:rPr>
        <w:t>karty ORLEN</w:t>
      </w:r>
      <w:r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o wartości 200,00 PLN netto za 2 PLN netto</w:t>
      </w:r>
    </w:p>
    <w:p w14:paraId="1367F737" w14:textId="13A67863" w:rsidR="0096799B" w:rsidRDefault="0096799B" w:rsidP="00381162">
      <w:pPr>
        <w:pStyle w:val="Akapitzlist"/>
        <w:numPr>
          <w:ilvl w:val="1"/>
          <w:numId w:val="4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VARTA PROMOTIVE SLI (nie dotyczy akumulatorów OPTIMA) </w:t>
      </w:r>
      <w:r w:rsidR="00C15F8E">
        <w:rPr>
          <w:rFonts w:ascii="Open Sans" w:hAnsi="Open Sans" w:cs="Open Sans"/>
          <w:color w:val="153D63" w:themeColor="text2" w:themeTint="E6"/>
          <w:sz w:val="20"/>
          <w:szCs w:val="20"/>
        </w:rPr>
        <w:t>karty ORLEN</w:t>
      </w:r>
      <w:r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o wartości 100,00 PLN netto za 1 PLN netto</w:t>
      </w:r>
    </w:p>
    <w:p w14:paraId="2B7AD70D" w14:textId="72D9958D" w:rsidR="00D41A0E" w:rsidRDefault="00EF2B01" w:rsidP="0096799B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F8153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Benefity</w:t>
      </w:r>
      <w:r w:rsidR="003F7A75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 xml:space="preserve">: </w:t>
      </w:r>
    </w:p>
    <w:p w14:paraId="4E12E219" w14:textId="25C9DE0D" w:rsidR="0096799B" w:rsidRPr="0096799B" w:rsidRDefault="00C15F8E" w:rsidP="0096799B">
      <w:pPr>
        <w:pStyle w:val="Akapitzlist"/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Karty ORLEN</w:t>
      </w:r>
      <w:r w:rsidR="0096799B" w:rsidRPr="0096799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o wartości 300,00, 200,00, 100,00 PLN netto</w:t>
      </w:r>
    </w:p>
    <w:p w14:paraId="27A7FD26" w14:textId="429402B3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lastRenderedPageBreak/>
        <w:t xml:space="preserve">Uczestnik </w:t>
      </w:r>
      <w:r w:rsidR="00036D14"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promocji,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aby otrzymać </w:t>
      </w:r>
      <w:r w:rsidR="0083198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benefit 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musi dokonać je</w:t>
      </w:r>
      <w:r w:rsidR="0083198B">
        <w:rPr>
          <w:rFonts w:ascii="Open Sans" w:hAnsi="Open Sans" w:cs="Open Sans"/>
          <w:color w:val="153D63" w:themeColor="text2" w:themeTint="E6"/>
          <w:sz w:val="20"/>
          <w:szCs w:val="20"/>
        </w:rPr>
        <w:t>go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zakupu na FV za 1 PLN.</w:t>
      </w:r>
    </w:p>
    <w:p w14:paraId="561461FC" w14:textId="0A09F5F3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Uczestnicy promocji nie mogą przenieść prawa do uzyskania</w:t>
      </w:r>
      <w:r w:rsidR="0083198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benefitu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na osoby trzecie lub łączyć ich z prawami do uzyskania </w:t>
      </w:r>
      <w:r w:rsidR="0083198B">
        <w:rPr>
          <w:rFonts w:ascii="Open Sans" w:hAnsi="Open Sans" w:cs="Open Sans"/>
          <w:color w:val="153D63" w:themeColor="text2" w:themeTint="E6"/>
          <w:sz w:val="20"/>
          <w:szCs w:val="20"/>
        </w:rPr>
        <w:t>benefitu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innych Uczestników.</w:t>
      </w:r>
    </w:p>
    <w:p w14:paraId="1C025098" w14:textId="5DEDF94A" w:rsidR="00AE02EB" w:rsidRDefault="0083198B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Benefit</w:t>
      </w:r>
      <w:r w:rsidR="00D85EC8"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nie może zostać zamieniona na równowartość w gotówce.</w:t>
      </w:r>
    </w:p>
    <w:p w14:paraId="0FC5C772" w14:textId="58D51F70" w:rsidR="00D85EC8" w:rsidRP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Organizator informuje, że </w:t>
      </w:r>
      <w:r w:rsidR="0083198B">
        <w:rPr>
          <w:rFonts w:ascii="Open Sans" w:hAnsi="Open Sans" w:cs="Open Sans"/>
          <w:color w:val="153D63" w:themeColor="text2" w:themeTint="E6"/>
          <w:sz w:val="20"/>
          <w:szCs w:val="20"/>
        </w:rPr>
        <w:t>benefity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wydane w programie stanowią dla Uczestnika przychód z prowadzonej działalności gospodarczej i podlegają opodatkowaniu według zasad ogólnych.</w:t>
      </w:r>
    </w:p>
    <w:p w14:paraId="3181244D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4. Reklamacje</w:t>
      </w:r>
    </w:p>
    <w:p w14:paraId="32AC5163" w14:textId="0049FCA4" w:rsidR="00AE02EB" w:rsidRP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Style w:val="Hipercze"/>
          <w:rFonts w:ascii="Open Sans" w:hAnsi="Open Sans" w:cs="Open Sans"/>
          <w:color w:val="153D63" w:themeColor="text2" w:themeTint="E6"/>
          <w:sz w:val="20"/>
          <w:szCs w:val="20"/>
          <w:u w:val="none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Reklamacje należy składać w formie pisemnej na adres </w:t>
      </w:r>
      <w:r w:rsidRPr="00AE02EB">
        <w:rPr>
          <w:rFonts w:ascii="Open Sans" w:hAnsi="Open Sans" w:cs="Open Sans"/>
          <w:bCs/>
          <w:color w:val="153D63" w:themeColor="text2" w:themeTint="E6"/>
          <w:sz w:val="20"/>
          <w:szCs w:val="20"/>
        </w:rPr>
        <w:t>MARTEX Sp. z o.o</w:t>
      </w:r>
      <w:r w:rsidRPr="00AE02EB">
        <w:rPr>
          <w:rFonts w:ascii="Open Sans" w:hAnsi="Open Sans" w:cs="Open Sans"/>
          <w:b/>
          <w:color w:val="153D63" w:themeColor="text2" w:themeTint="E6"/>
          <w:sz w:val="20"/>
          <w:szCs w:val="20"/>
        </w:rPr>
        <w:t xml:space="preserve">.  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44-203 Rybnik, ul. Sosnowa 7, lub w formie e-mail na adres: </w:t>
      </w:r>
      <w:hyperlink r:id="rId7" w:history="1">
        <w:r w:rsidRPr="00AE02EB">
          <w:rPr>
            <w:rStyle w:val="Hipercze"/>
            <w:rFonts w:ascii="Open Sans" w:hAnsi="Open Sans" w:cs="Open Sans"/>
            <w:b/>
            <w:bCs/>
            <w:color w:val="153D63" w:themeColor="text2" w:themeTint="E6"/>
            <w:sz w:val="20"/>
            <w:szCs w:val="20"/>
          </w:rPr>
          <w:t>marketing@martextruck.pl</w:t>
        </w:r>
      </w:hyperlink>
    </w:p>
    <w:p w14:paraId="0D2D6A3A" w14:textId="77777777" w:rsid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Reklamacja powinna zawierać dane osoby wnoszącej reklamację oraz okoliczność będącą podstawą reklamacji.</w:t>
      </w:r>
    </w:p>
    <w:p w14:paraId="54EA0B98" w14:textId="427B3F05" w:rsidR="00D85EC8" w:rsidRP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Reklamacje będą rozpatrywane przez Organizatora w terminie 14 dni od daty jej odbioru.</w:t>
      </w:r>
    </w:p>
    <w:p w14:paraId="1541B3AE" w14:textId="77777777" w:rsidR="00AE02EB" w:rsidRDefault="00AE02EB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</w:p>
    <w:p w14:paraId="31CB9B6A" w14:textId="2250EA85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5. Postanowienia końcowe</w:t>
      </w:r>
    </w:p>
    <w:p w14:paraId="170C4749" w14:textId="77777777" w:rsid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Przystąpienie do uczestnictwa w Promocji jest równoznaczne z uznaniem akceptacji przez Uczestnika postanowień niniejszego regulaminu.</w:t>
      </w:r>
    </w:p>
    <w:p w14:paraId="6ECB1668" w14:textId="77777777" w:rsid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W kwestiach nieuregulowanych niniejszym regulaminem stosuje się przepisy prawa polskiego.</w:t>
      </w:r>
    </w:p>
    <w:p w14:paraId="3814A766" w14:textId="18E6F17D" w:rsidR="00D85EC8" w:rsidRP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Administratorem danych osobowych jest Organizator opisany w pkt 1 niniejszego Regulaminu. Wyrażenie zgody na przetwarzanie danych osobowych Uczestnika jest dobrowolne, jednak udział w promocji jest uzależniony od wyrażenia przez Uczestnika zgody na przetwarzanie danych osobowych na cele związane z realizacją promocji. Dane osobowe Uczestników będą przetwarzane w celu realizacji promocji oraz doręczenia Nagród. Uczestnikowi przysługuje prawo dostępu do treści swoich danych oraz ich poprawiania, a także wycofania zgody na przetwarzanie swoich danych osobowych przez Organizatora i żądania ich usunięcia. Dane są podawane na zasadach dobrowolności. Podstawą prawną przetwarzania w zakresie niezbędnym do realizacji promocji jest art. 6 ust. 1 lit. b rozporządzenia Parlamentu Europejskiego i Rady (UE) 2016/679 z dnia 27.04.2016 r. w sprawie ochrony osób fizycznych w związku z przetwarzaniem danych osobowych i w sprawie swobodnego przepływu takich danych oraz uchylenia dyrektywy 95/46/WE (dalej: RODO) oraz art. 6 ust. 1 lit. c RODO w zakresie niezbędnym do wykonywania przez Administratora ustawowych obowiązków.</w:t>
      </w:r>
    </w:p>
    <w:p w14:paraId="339B80FE" w14:textId="494A8868" w:rsidR="00B25BBC" w:rsidRPr="00D85EC8" w:rsidRDefault="00B25BBC" w:rsidP="00AE02EB">
      <w:pPr>
        <w:spacing w:line="276" w:lineRule="auto"/>
        <w:rPr>
          <w:rFonts w:ascii="Open Sans" w:hAnsi="Open Sans" w:cs="Open Sans"/>
          <w:color w:val="153D63" w:themeColor="text2" w:themeTint="E6"/>
          <w:sz w:val="20"/>
          <w:szCs w:val="20"/>
        </w:rPr>
      </w:pPr>
    </w:p>
    <w:sectPr w:rsidR="00B25BBC" w:rsidRPr="00D85EC8" w:rsidSect="009A2570">
      <w:headerReference w:type="default" r:id="rId8"/>
      <w:footerReference w:type="default" r:id="rId9"/>
      <w:pgSz w:w="11906" w:h="16838"/>
      <w:pgMar w:top="1417" w:right="1417" w:bottom="1417" w:left="1417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B1EB6F" w14:textId="77777777" w:rsidR="00B23552" w:rsidRDefault="00B23552" w:rsidP="004609D2">
      <w:pPr>
        <w:spacing w:after="0" w:line="240" w:lineRule="auto"/>
      </w:pPr>
      <w:r>
        <w:separator/>
      </w:r>
    </w:p>
  </w:endnote>
  <w:endnote w:type="continuationSeparator" w:id="0">
    <w:p w14:paraId="60C8794F" w14:textId="77777777" w:rsidR="00B23552" w:rsidRDefault="00B23552" w:rsidP="00460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72ADB" w14:textId="513F4E7B" w:rsidR="0044140F" w:rsidRDefault="0044140F">
    <w:pPr>
      <w:pStyle w:val="Stopka"/>
    </w:pPr>
    <w:r>
      <w:rPr>
        <w:noProof/>
        <w14:ligatures w14:val="standardContextual"/>
      </w:rPr>
      <w:drawing>
        <wp:anchor distT="0" distB="0" distL="114300" distR="114300" simplePos="0" relativeHeight="251661312" behindDoc="0" locked="0" layoutInCell="1" allowOverlap="1" wp14:anchorId="65855EB8" wp14:editId="09A48382">
          <wp:simplePos x="0" y="0"/>
          <wp:positionH relativeFrom="margin">
            <wp:align>center</wp:align>
          </wp:positionH>
          <wp:positionV relativeFrom="paragraph">
            <wp:posOffset>227396</wp:posOffset>
          </wp:positionV>
          <wp:extent cx="6662663" cy="1108975"/>
          <wp:effectExtent l="0" t="0" r="5080" b="0"/>
          <wp:wrapSquare wrapText="bothSides"/>
          <wp:docPr id="209591779" name="Obraz 2" descr="Obraz zawierający tekst, zrzut ekranu, Czcion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91779" name="Obraz 2" descr="Obraz zawierający tekst, zrzut ekranu, Czcionka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62663" cy="1108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9034597" w14:textId="47277EFB" w:rsidR="0044140F" w:rsidRDefault="0044140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F72B85" w14:textId="77777777" w:rsidR="00B23552" w:rsidRDefault="00B23552" w:rsidP="004609D2">
      <w:pPr>
        <w:spacing w:after="0" w:line="240" w:lineRule="auto"/>
      </w:pPr>
      <w:r>
        <w:separator/>
      </w:r>
    </w:p>
  </w:footnote>
  <w:footnote w:type="continuationSeparator" w:id="0">
    <w:p w14:paraId="420AC93A" w14:textId="77777777" w:rsidR="00B23552" w:rsidRDefault="00B23552" w:rsidP="00460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E0AB2" w14:textId="463B63C6" w:rsidR="00AE05FC" w:rsidRDefault="00216783">
    <w:pPr>
      <w:pStyle w:val="Nagwek"/>
    </w:pPr>
    <w:r>
      <w:rPr>
        <w:noProof/>
        <w14:ligatures w14:val="standardContextual"/>
      </w:rPr>
      <w:drawing>
        <wp:anchor distT="0" distB="0" distL="114300" distR="114300" simplePos="0" relativeHeight="251662336" behindDoc="1" locked="0" layoutInCell="1" allowOverlap="1" wp14:anchorId="6F6F8229" wp14:editId="102C1192">
          <wp:simplePos x="0" y="0"/>
          <wp:positionH relativeFrom="margin">
            <wp:posOffset>-387985</wp:posOffset>
          </wp:positionH>
          <wp:positionV relativeFrom="page">
            <wp:posOffset>413063</wp:posOffset>
          </wp:positionV>
          <wp:extent cx="6536690" cy="530860"/>
          <wp:effectExtent l="0" t="0" r="0" b="2540"/>
          <wp:wrapTight wrapText="bothSides">
            <wp:wrapPolygon edited="0">
              <wp:start x="0" y="0"/>
              <wp:lineTo x="0" y="20928"/>
              <wp:lineTo x="5225" y="20928"/>
              <wp:lineTo x="21529" y="16278"/>
              <wp:lineTo x="21529" y="3100"/>
              <wp:lineTo x="5225" y="0"/>
              <wp:lineTo x="0" y="0"/>
            </wp:wrapPolygon>
          </wp:wrapTight>
          <wp:docPr id="200684816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6848161" name="Obraz 200684816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36690" cy="5308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53F9B61" w14:textId="77FCDEE8" w:rsidR="00F00ADD" w:rsidRDefault="00F00AD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5A14BA"/>
    <w:multiLevelType w:val="hybridMultilevel"/>
    <w:tmpl w:val="C5249C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0C3A11"/>
    <w:multiLevelType w:val="hybridMultilevel"/>
    <w:tmpl w:val="B9F808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C66A2D"/>
    <w:multiLevelType w:val="hybridMultilevel"/>
    <w:tmpl w:val="475C07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087443"/>
    <w:multiLevelType w:val="hybridMultilevel"/>
    <w:tmpl w:val="F3EEAA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E53E0"/>
    <w:multiLevelType w:val="hybridMultilevel"/>
    <w:tmpl w:val="C720A8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017CE8"/>
    <w:multiLevelType w:val="hybridMultilevel"/>
    <w:tmpl w:val="44CEF3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2E172E"/>
    <w:multiLevelType w:val="hybridMultilevel"/>
    <w:tmpl w:val="F5787E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C34DBC"/>
    <w:multiLevelType w:val="hybridMultilevel"/>
    <w:tmpl w:val="B4A8273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75214115">
    <w:abstractNumId w:val="0"/>
  </w:num>
  <w:num w:numId="2" w16cid:durableId="1465542419">
    <w:abstractNumId w:val="7"/>
  </w:num>
  <w:num w:numId="3" w16cid:durableId="711657838">
    <w:abstractNumId w:val="2"/>
  </w:num>
  <w:num w:numId="4" w16cid:durableId="1602689044">
    <w:abstractNumId w:val="4"/>
  </w:num>
  <w:num w:numId="5" w16cid:durableId="553470215">
    <w:abstractNumId w:val="5"/>
  </w:num>
  <w:num w:numId="6" w16cid:durableId="1876387007">
    <w:abstractNumId w:val="3"/>
  </w:num>
  <w:num w:numId="7" w16cid:durableId="378093743">
    <w:abstractNumId w:val="1"/>
  </w:num>
  <w:num w:numId="8" w16cid:durableId="100409439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9D2"/>
    <w:rsid w:val="00036D14"/>
    <w:rsid w:val="00046EBA"/>
    <w:rsid w:val="000E0AB2"/>
    <w:rsid w:val="000F137B"/>
    <w:rsid w:val="000F13CA"/>
    <w:rsid w:val="000F2877"/>
    <w:rsid w:val="00143599"/>
    <w:rsid w:val="001A21AE"/>
    <w:rsid w:val="001A6B37"/>
    <w:rsid w:val="001E46B2"/>
    <w:rsid w:val="00216783"/>
    <w:rsid w:val="00224E19"/>
    <w:rsid w:val="00234171"/>
    <w:rsid w:val="0025212E"/>
    <w:rsid w:val="002C5D12"/>
    <w:rsid w:val="002C7E58"/>
    <w:rsid w:val="002F37CB"/>
    <w:rsid w:val="00310A85"/>
    <w:rsid w:val="003769A5"/>
    <w:rsid w:val="00381162"/>
    <w:rsid w:val="00381D90"/>
    <w:rsid w:val="003F3E51"/>
    <w:rsid w:val="003F7A75"/>
    <w:rsid w:val="00402551"/>
    <w:rsid w:val="00402F9B"/>
    <w:rsid w:val="0040778A"/>
    <w:rsid w:val="00411C84"/>
    <w:rsid w:val="0044140F"/>
    <w:rsid w:val="0044253A"/>
    <w:rsid w:val="004609D2"/>
    <w:rsid w:val="00471300"/>
    <w:rsid w:val="004733D6"/>
    <w:rsid w:val="004D47FD"/>
    <w:rsid w:val="0050013E"/>
    <w:rsid w:val="00516D58"/>
    <w:rsid w:val="005321C5"/>
    <w:rsid w:val="00557ECA"/>
    <w:rsid w:val="005D7784"/>
    <w:rsid w:val="006177EB"/>
    <w:rsid w:val="006523C2"/>
    <w:rsid w:val="006C444B"/>
    <w:rsid w:val="00704F1E"/>
    <w:rsid w:val="00735856"/>
    <w:rsid w:val="00790D3A"/>
    <w:rsid w:val="007A30C1"/>
    <w:rsid w:val="007B1056"/>
    <w:rsid w:val="007C1C56"/>
    <w:rsid w:val="0083198B"/>
    <w:rsid w:val="008D3395"/>
    <w:rsid w:val="009029BA"/>
    <w:rsid w:val="009523FF"/>
    <w:rsid w:val="0096799B"/>
    <w:rsid w:val="0097057D"/>
    <w:rsid w:val="009A2570"/>
    <w:rsid w:val="009E71D8"/>
    <w:rsid w:val="00A01E0E"/>
    <w:rsid w:val="00A03616"/>
    <w:rsid w:val="00A03BAF"/>
    <w:rsid w:val="00A124BE"/>
    <w:rsid w:val="00A3352D"/>
    <w:rsid w:val="00A5005E"/>
    <w:rsid w:val="00AA0D15"/>
    <w:rsid w:val="00AA6E3A"/>
    <w:rsid w:val="00AE02EB"/>
    <w:rsid w:val="00AE05FC"/>
    <w:rsid w:val="00B23552"/>
    <w:rsid w:val="00B2583F"/>
    <w:rsid w:val="00B25BBC"/>
    <w:rsid w:val="00B609C1"/>
    <w:rsid w:val="00BB786A"/>
    <w:rsid w:val="00BC125E"/>
    <w:rsid w:val="00C15F8E"/>
    <w:rsid w:val="00CA5065"/>
    <w:rsid w:val="00CC2BFA"/>
    <w:rsid w:val="00CC4EF4"/>
    <w:rsid w:val="00D2704E"/>
    <w:rsid w:val="00D41A0E"/>
    <w:rsid w:val="00D42FAD"/>
    <w:rsid w:val="00D85EC8"/>
    <w:rsid w:val="00DF595E"/>
    <w:rsid w:val="00E23F1B"/>
    <w:rsid w:val="00E7714A"/>
    <w:rsid w:val="00EA3DDA"/>
    <w:rsid w:val="00ED298F"/>
    <w:rsid w:val="00ED5027"/>
    <w:rsid w:val="00EF2B01"/>
    <w:rsid w:val="00F00ADD"/>
    <w:rsid w:val="00F042CB"/>
    <w:rsid w:val="00F81538"/>
    <w:rsid w:val="00F96F15"/>
    <w:rsid w:val="00FB4F60"/>
    <w:rsid w:val="00FE4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33961B"/>
  <w15:chartTrackingRefBased/>
  <w15:docId w15:val="{0EC5901D-8F66-425D-9099-C38CD8A18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00ADD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609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609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609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609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609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609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609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609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609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609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09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609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609D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609D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609D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609D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609D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609D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609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609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609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609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609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609D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609D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609D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609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609D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609D2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460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609D2"/>
  </w:style>
  <w:style w:type="paragraph" w:styleId="Stopka">
    <w:name w:val="footer"/>
    <w:basedOn w:val="Normalny"/>
    <w:link w:val="StopkaZnak"/>
    <w:uiPriority w:val="99"/>
    <w:unhideWhenUsed/>
    <w:rsid w:val="00460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609D2"/>
  </w:style>
  <w:style w:type="character" w:styleId="Tekstzastpczy">
    <w:name w:val="Placeholder Text"/>
    <w:basedOn w:val="Domylnaczcionkaakapitu"/>
    <w:uiPriority w:val="99"/>
    <w:semiHidden/>
    <w:rsid w:val="004609D2"/>
    <w:rPr>
      <w:color w:val="666666"/>
    </w:rPr>
  </w:style>
  <w:style w:type="character" w:customStyle="1" w:styleId="s1ppyq">
    <w:name w:val="s1ppyq"/>
    <w:basedOn w:val="Domylnaczcionkaakapitu"/>
    <w:rsid w:val="00F00ADD"/>
  </w:style>
  <w:style w:type="character" w:styleId="Hipercze">
    <w:name w:val="Hyperlink"/>
    <w:basedOn w:val="Domylnaczcionkaakapitu"/>
    <w:uiPriority w:val="99"/>
    <w:unhideWhenUsed/>
    <w:rsid w:val="00D85EC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arketing@martextruck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2</Pages>
  <Words>600</Words>
  <Characters>3606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Górka</dc:creator>
  <cp:keywords/>
  <dc:description/>
  <cp:lastModifiedBy>Aleksandra Śniegoń</cp:lastModifiedBy>
  <cp:revision>54</cp:revision>
  <cp:lastPrinted>2025-12-22T07:48:00Z</cp:lastPrinted>
  <dcterms:created xsi:type="dcterms:W3CDTF">2024-01-22T10:11:00Z</dcterms:created>
  <dcterms:modified xsi:type="dcterms:W3CDTF">2026-03-02T10:10:00Z</dcterms:modified>
</cp:coreProperties>
</file>